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F" w:rsidRDefault="008B356F" w:rsidP="008B356F">
      <w:pPr>
        <w:jc w:val="center"/>
        <w:rPr>
          <w:rFonts w:eastAsia="Microsoft Sans Serif"/>
          <w:b/>
          <w:color w:val="000000"/>
        </w:rPr>
      </w:pPr>
      <w:bookmarkStart w:id="0" w:name="_Hlk110849103"/>
      <w:r>
        <w:rPr>
          <w:rFonts w:eastAsia="Microsoft Sans Serif"/>
          <w:b/>
          <w:noProof/>
          <w:color w:val="000000"/>
        </w:rPr>
        <w:drawing>
          <wp:inline distT="0" distB="0" distL="0" distR="0" wp14:anchorId="6A5BC192" wp14:editId="5D1DFB3E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6F" w:rsidRDefault="008B356F" w:rsidP="008B356F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СОВЕТ ДЕПУТАТОВ МУНИЦИПАЛЬНОГО ОБРАЗОВАНИЯ</w:t>
      </w:r>
    </w:p>
    <w:p w:rsidR="008B356F" w:rsidRDefault="008B356F" w:rsidP="008B356F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«ГОРОД ГАТЧИНА»</w:t>
      </w:r>
    </w:p>
    <w:p w:rsidR="008B356F" w:rsidRDefault="008B356F" w:rsidP="008B356F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ГАТЧИНСКОГО МУНИЦИПАЛЬНОГО РАЙОНА</w:t>
      </w:r>
    </w:p>
    <w:p w:rsidR="008B356F" w:rsidRDefault="008B356F" w:rsidP="008B356F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ЧЕТВЕРТОГО СОЗЫВА</w:t>
      </w:r>
    </w:p>
    <w:p w:rsidR="008B356F" w:rsidRDefault="008B356F" w:rsidP="008B356F">
      <w:pPr>
        <w:jc w:val="center"/>
        <w:rPr>
          <w:b/>
        </w:rPr>
      </w:pPr>
    </w:p>
    <w:p w:rsidR="008B356F" w:rsidRDefault="008B356F" w:rsidP="008B356F">
      <w:pPr>
        <w:jc w:val="center"/>
        <w:rPr>
          <w:b/>
        </w:rPr>
      </w:pPr>
      <w:r>
        <w:rPr>
          <w:b/>
        </w:rPr>
        <w:t xml:space="preserve">РЕШЕНИЕ </w:t>
      </w:r>
    </w:p>
    <w:p w:rsidR="008B356F" w:rsidRDefault="008B356F" w:rsidP="008B356F">
      <w:pPr>
        <w:jc w:val="center"/>
      </w:pPr>
    </w:p>
    <w:p w:rsidR="008B356F" w:rsidRDefault="008B356F" w:rsidP="008B356F">
      <w:pPr>
        <w:jc w:val="both"/>
        <w:rPr>
          <w:b/>
        </w:rPr>
      </w:pPr>
      <w:r>
        <w:rPr>
          <w:b/>
        </w:rPr>
        <w:t xml:space="preserve">от 28 сентября 2022 года                                                                                             № </w:t>
      </w:r>
      <w:r>
        <w:rPr>
          <w:b/>
        </w:rPr>
        <w:t>4</w:t>
      </w:r>
      <w:r>
        <w:rPr>
          <w:b/>
        </w:rPr>
        <w:t>6</w:t>
      </w:r>
    </w:p>
    <w:p w:rsidR="00304E6D" w:rsidRDefault="00304E6D" w:rsidP="00304E6D">
      <w:pPr>
        <w:jc w:val="both"/>
      </w:pPr>
    </w:p>
    <w:p w:rsidR="00304E6D" w:rsidRPr="00304E6D" w:rsidRDefault="00304E6D" w:rsidP="00304E6D">
      <w:pPr>
        <w:ind w:right="5102"/>
        <w:jc w:val="both"/>
        <w:rPr>
          <w:b/>
          <w:bCs/>
        </w:rPr>
      </w:pPr>
      <w:r w:rsidRPr="00304E6D">
        <w:rPr>
          <w:b/>
          <w:bCs/>
        </w:rPr>
        <w:t>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«Город Гатчина» Гатчинского муниципального района Ленинградской области</w:t>
      </w:r>
    </w:p>
    <w:bookmarkEnd w:id="0"/>
    <w:p w:rsidR="009A2371" w:rsidRDefault="009A2371" w:rsidP="008C60C9">
      <w:pPr>
        <w:jc w:val="both"/>
        <w:rPr>
          <w:sz w:val="28"/>
          <w:szCs w:val="28"/>
        </w:rPr>
      </w:pPr>
    </w:p>
    <w:p w:rsidR="000F5CC6" w:rsidRDefault="000F5CC6" w:rsidP="000F5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4E6D" w:rsidRPr="00304E6D">
        <w:rPr>
          <w:sz w:val="28"/>
          <w:szCs w:val="28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</w:t>
      </w:r>
      <w:r w:rsidR="00304E6D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Уставом муниципального образования «Город Гатчина»</w:t>
      </w:r>
      <w:r w:rsidR="00082794">
        <w:rPr>
          <w:sz w:val="28"/>
          <w:szCs w:val="28"/>
        </w:rPr>
        <w:t xml:space="preserve"> Гатчинского муниципального района</w:t>
      </w:r>
      <w:r>
        <w:rPr>
          <w:sz w:val="28"/>
          <w:szCs w:val="28"/>
        </w:rPr>
        <w:t>, совет депутатов МО «Город Гатчина»</w:t>
      </w:r>
      <w:r w:rsidRPr="00F1372F">
        <w:rPr>
          <w:b/>
        </w:rPr>
        <w:t xml:space="preserve"> </w:t>
      </w:r>
    </w:p>
    <w:p w:rsidR="000F5CC6" w:rsidRDefault="000F5CC6" w:rsidP="000F5CC6">
      <w:pPr>
        <w:ind w:firstLine="540"/>
        <w:jc w:val="both"/>
        <w:rPr>
          <w:sz w:val="28"/>
          <w:szCs w:val="28"/>
        </w:rPr>
      </w:pPr>
    </w:p>
    <w:p w:rsidR="000F5CC6" w:rsidRPr="007348F2" w:rsidRDefault="000F5CC6" w:rsidP="000F5CC6">
      <w:pPr>
        <w:ind w:firstLine="540"/>
        <w:jc w:val="center"/>
        <w:rPr>
          <w:b/>
          <w:bCs/>
          <w:sz w:val="28"/>
          <w:szCs w:val="28"/>
        </w:rPr>
      </w:pPr>
      <w:r w:rsidRPr="007348F2">
        <w:rPr>
          <w:b/>
          <w:bCs/>
          <w:sz w:val="28"/>
          <w:szCs w:val="28"/>
        </w:rPr>
        <w:t>Р Е Ш И Л:</w:t>
      </w:r>
    </w:p>
    <w:p w:rsidR="000F5CC6" w:rsidRPr="00D25F09" w:rsidRDefault="000F5CC6" w:rsidP="000F5CC6">
      <w:pPr>
        <w:ind w:firstLine="540"/>
        <w:jc w:val="both"/>
        <w:rPr>
          <w:sz w:val="28"/>
          <w:szCs w:val="28"/>
        </w:rPr>
      </w:pPr>
    </w:p>
    <w:p w:rsidR="00304E6D" w:rsidRDefault="000F5CC6" w:rsidP="00304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4E6D" w:rsidRPr="00304E6D">
        <w:rPr>
          <w:sz w:val="28"/>
          <w:szCs w:val="28"/>
        </w:rPr>
        <w:t>1. Утвердить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</w:t>
      </w:r>
      <w:r w:rsidR="00304E6D">
        <w:rPr>
          <w:sz w:val="28"/>
          <w:szCs w:val="28"/>
        </w:rPr>
        <w:t xml:space="preserve"> муниципального образования «Город Гатчина»</w:t>
      </w:r>
      <w:r w:rsidR="00304E6D" w:rsidRPr="00304E6D">
        <w:rPr>
          <w:sz w:val="28"/>
          <w:szCs w:val="28"/>
        </w:rPr>
        <w:t xml:space="preserve"> Гатчинского муниципального района Ленинградской области (приложение)</w:t>
      </w:r>
      <w:r w:rsidR="00304E6D">
        <w:rPr>
          <w:sz w:val="28"/>
          <w:szCs w:val="28"/>
        </w:rPr>
        <w:t>.</w:t>
      </w:r>
      <w:r w:rsidR="00304E6D" w:rsidRPr="00304E6D">
        <w:rPr>
          <w:sz w:val="28"/>
          <w:szCs w:val="28"/>
        </w:rPr>
        <w:t xml:space="preserve"> </w:t>
      </w:r>
    </w:p>
    <w:p w:rsidR="00304E6D" w:rsidRPr="00304E6D" w:rsidRDefault="00304E6D" w:rsidP="00304E6D">
      <w:pPr>
        <w:jc w:val="both"/>
        <w:rPr>
          <w:sz w:val="28"/>
          <w:szCs w:val="28"/>
        </w:rPr>
      </w:pPr>
    </w:p>
    <w:p w:rsidR="008016E9" w:rsidRDefault="00304E6D" w:rsidP="00304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4E6D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подлежит опубликованию в газете «Гатчинская правда», размещению на официальном сайте МО «Город Гатчина» и </w:t>
      </w:r>
      <w:r w:rsidRPr="00304E6D">
        <w:rPr>
          <w:sz w:val="28"/>
          <w:szCs w:val="28"/>
        </w:rPr>
        <w:t>вступает в силу со дня официального опубликования.</w:t>
      </w:r>
    </w:p>
    <w:p w:rsidR="000C7AC4" w:rsidRDefault="000C7AC4" w:rsidP="000C7AC4">
      <w:pPr>
        <w:ind w:firstLine="284"/>
        <w:jc w:val="both"/>
        <w:rPr>
          <w:sz w:val="28"/>
          <w:szCs w:val="28"/>
        </w:rPr>
      </w:pPr>
    </w:p>
    <w:p w:rsidR="00304E6D" w:rsidRDefault="00304E6D" w:rsidP="000C7AC4">
      <w:pPr>
        <w:ind w:firstLine="284"/>
        <w:jc w:val="both"/>
        <w:rPr>
          <w:sz w:val="28"/>
          <w:szCs w:val="28"/>
        </w:rPr>
      </w:pPr>
    </w:p>
    <w:p w:rsidR="00304E6D" w:rsidRDefault="00304E6D" w:rsidP="000C7AC4">
      <w:pPr>
        <w:ind w:firstLine="284"/>
        <w:jc w:val="both"/>
        <w:rPr>
          <w:sz w:val="28"/>
          <w:szCs w:val="28"/>
        </w:rPr>
      </w:pPr>
    </w:p>
    <w:p w:rsidR="008016E9" w:rsidRDefault="00E00305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00305" w:rsidRDefault="00304E6D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16E9">
        <w:rPr>
          <w:sz w:val="28"/>
          <w:szCs w:val="28"/>
        </w:rPr>
        <w:t>редседател</w:t>
      </w:r>
      <w:r w:rsidR="00E00305">
        <w:rPr>
          <w:sz w:val="28"/>
          <w:szCs w:val="28"/>
        </w:rPr>
        <w:t>ь</w:t>
      </w:r>
      <w:r w:rsidR="008016E9">
        <w:rPr>
          <w:sz w:val="28"/>
          <w:szCs w:val="28"/>
        </w:rPr>
        <w:t xml:space="preserve"> совета депутатов </w:t>
      </w:r>
    </w:p>
    <w:p w:rsidR="008925A8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</w:t>
      </w:r>
      <w:r w:rsidR="00762FB6">
        <w:rPr>
          <w:sz w:val="28"/>
          <w:szCs w:val="28"/>
        </w:rPr>
        <w:t xml:space="preserve"> </w:t>
      </w:r>
      <w:proofErr w:type="gramEnd"/>
      <w:r w:rsidR="00762FB6">
        <w:rPr>
          <w:sz w:val="28"/>
          <w:szCs w:val="28"/>
        </w:rPr>
        <w:t xml:space="preserve">                                            </w:t>
      </w:r>
      <w:r w:rsidR="00E00305">
        <w:rPr>
          <w:sz w:val="28"/>
          <w:szCs w:val="28"/>
        </w:rPr>
        <w:t xml:space="preserve">               В.А. Филоненко</w:t>
      </w:r>
      <w:r>
        <w:rPr>
          <w:sz w:val="28"/>
          <w:szCs w:val="28"/>
        </w:rPr>
        <w:t xml:space="preserve"> </w:t>
      </w:r>
    </w:p>
    <w:p w:rsidR="008925A8" w:rsidRDefault="008925A8" w:rsidP="00E00305">
      <w:pPr>
        <w:ind w:firstLine="284"/>
        <w:jc w:val="both"/>
        <w:rPr>
          <w:sz w:val="28"/>
          <w:szCs w:val="28"/>
        </w:rPr>
      </w:pPr>
    </w:p>
    <w:p w:rsidR="008B356F" w:rsidRPr="009D6A11" w:rsidRDefault="008B356F" w:rsidP="008B356F">
      <w:pPr>
        <w:contextualSpacing/>
        <w:jc w:val="right"/>
        <w:outlineLvl w:val="0"/>
      </w:pPr>
      <w:r w:rsidRPr="009D6A11">
        <w:lastRenderedPageBreak/>
        <w:t>ПРИЛОЖЕНИЕ</w:t>
      </w:r>
    </w:p>
    <w:p w:rsidR="008B356F" w:rsidRPr="009D6A11" w:rsidRDefault="008B356F" w:rsidP="008B356F">
      <w:pPr>
        <w:ind w:left="3969"/>
        <w:contextualSpacing/>
        <w:jc w:val="right"/>
      </w:pPr>
      <w:r w:rsidRPr="009D6A11">
        <w:t xml:space="preserve">к решению совета депутатов </w:t>
      </w:r>
    </w:p>
    <w:p w:rsidR="008B356F" w:rsidRPr="009D6A11" w:rsidRDefault="008B356F" w:rsidP="008B356F">
      <w:pPr>
        <w:ind w:left="3969"/>
        <w:contextualSpacing/>
        <w:jc w:val="right"/>
      </w:pPr>
      <w:r w:rsidRPr="009D6A11">
        <w:t>МО «Город Гатчина»</w:t>
      </w:r>
    </w:p>
    <w:p w:rsidR="008B356F" w:rsidRDefault="008B356F" w:rsidP="008B356F">
      <w:pPr>
        <w:ind w:left="3969"/>
        <w:contextualSpacing/>
        <w:jc w:val="right"/>
      </w:pPr>
      <w:r w:rsidRPr="009D6A11">
        <w:t xml:space="preserve"> от </w:t>
      </w:r>
      <w:r>
        <w:t xml:space="preserve">28.09.2022 № </w:t>
      </w:r>
      <w:r>
        <w:t>46</w:t>
      </w:r>
    </w:p>
    <w:p w:rsidR="008B356F" w:rsidRPr="009D6A11" w:rsidRDefault="008B356F" w:rsidP="008B356F">
      <w:pPr>
        <w:ind w:left="3969"/>
        <w:contextualSpacing/>
        <w:jc w:val="right"/>
      </w:pP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Об утверждении Положения о порядке формирования, размещения </w:t>
      </w: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и обеспечения доступа к официальной информации о деятельности </w:t>
      </w: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органов местного самоуправления и должностных лиц </w:t>
      </w:r>
    </w:p>
    <w:p w:rsidR="00484A12" w:rsidRDefault="00484A12" w:rsidP="00892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«Город Гатчина» </w:t>
      </w:r>
    </w:p>
    <w:p w:rsidR="008925A8" w:rsidRPr="008925A8" w:rsidRDefault="008925A8" w:rsidP="00484A12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>Гатчинского муниципального района Ленинградской области</w:t>
      </w:r>
    </w:p>
    <w:p w:rsidR="008925A8" w:rsidRPr="008925A8" w:rsidRDefault="008925A8" w:rsidP="008925A8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925A8" w:rsidRPr="008925A8" w:rsidRDefault="008925A8" w:rsidP="008925A8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Общие положения</w:t>
      </w:r>
    </w:p>
    <w:p w:rsidR="008925A8" w:rsidRPr="00484A12" w:rsidRDefault="008925A8" w:rsidP="00484A12">
      <w:pPr>
        <w:widowControl w:val="0"/>
        <w:numPr>
          <w:ilvl w:val="1"/>
          <w:numId w:val="1"/>
        </w:numPr>
        <w:tabs>
          <w:tab w:val="left" w:pos="1129"/>
        </w:tabs>
        <w:spacing w:after="200" w:line="276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Настоящее Положение о порядке формирования, размещения и обеспечения доступа к официальной информации о деятельности органов</w:t>
      </w:r>
      <w:r w:rsidR="00484A12">
        <w:rPr>
          <w:color w:val="000000"/>
          <w:sz w:val="28"/>
          <w:szCs w:val="28"/>
          <w:lang w:bidi="ru-RU"/>
        </w:rPr>
        <w:t xml:space="preserve"> </w:t>
      </w:r>
      <w:r w:rsidRPr="00484A12">
        <w:rPr>
          <w:color w:val="000000"/>
          <w:sz w:val="28"/>
          <w:szCs w:val="28"/>
          <w:lang w:bidi="ru-RU"/>
        </w:rPr>
        <w:t xml:space="preserve">местного самоуправления и должностных лиц </w:t>
      </w:r>
      <w:r w:rsidR="00484A12">
        <w:rPr>
          <w:color w:val="000000"/>
          <w:sz w:val="28"/>
          <w:szCs w:val="28"/>
          <w:lang w:bidi="ru-RU"/>
        </w:rPr>
        <w:t xml:space="preserve">МО «Город Гатчина» </w:t>
      </w:r>
      <w:r w:rsidRPr="00484A12">
        <w:rPr>
          <w:color w:val="000000"/>
          <w:sz w:val="28"/>
          <w:szCs w:val="28"/>
          <w:lang w:bidi="ru-RU"/>
        </w:rPr>
        <w:t>Гатчинского муниципального района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</w:t>
      </w:r>
      <w:r w:rsidR="002227D4">
        <w:rPr>
          <w:color w:val="000000"/>
          <w:sz w:val="28"/>
          <w:szCs w:val="28"/>
          <w:lang w:bidi="ru-RU"/>
        </w:rPr>
        <w:t>О</w:t>
      </w:r>
      <w:r w:rsidRPr="00484A12">
        <w:rPr>
          <w:color w:val="000000"/>
          <w:sz w:val="28"/>
          <w:szCs w:val="28"/>
          <w:lang w:bidi="ru-RU"/>
        </w:rPr>
        <w:t>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="00484A12">
        <w:rPr>
          <w:color w:val="000000"/>
          <w:sz w:val="28"/>
          <w:szCs w:val="28"/>
          <w:lang w:bidi="ru-RU"/>
        </w:rPr>
        <w:t xml:space="preserve"> МО «Город Гатчина»</w:t>
      </w:r>
      <w:r w:rsidRPr="00484A12">
        <w:rPr>
          <w:color w:val="000000"/>
          <w:sz w:val="28"/>
          <w:szCs w:val="28"/>
          <w:lang w:bidi="ru-RU"/>
        </w:rPr>
        <w:t xml:space="preserve"> Гатчинского муниципального района.</w:t>
      </w:r>
    </w:p>
    <w:p w:rsidR="008925A8" w:rsidRDefault="008925A8" w:rsidP="00484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8925A8">
        <w:rPr>
          <w:rFonts w:eastAsia="Calibri"/>
          <w:color w:val="000000"/>
          <w:sz w:val="28"/>
          <w:szCs w:val="28"/>
          <w:lang w:bidi="ru-RU"/>
        </w:rPr>
        <w:t>Действие настоящего Положения распространяется на отношения, связанные с обеспечением доступа пользователей информаци</w:t>
      </w:r>
      <w:r w:rsidR="008B356F">
        <w:rPr>
          <w:rFonts w:eastAsia="Calibri"/>
          <w:color w:val="000000"/>
          <w:sz w:val="28"/>
          <w:szCs w:val="28"/>
          <w:lang w:bidi="ru-RU"/>
        </w:rPr>
        <w:t>ей</w:t>
      </w:r>
      <w:r w:rsidRPr="008925A8">
        <w:rPr>
          <w:rFonts w:eastAsia="Calibri"/>
          <w:color w:val="000000"/>
          <w:sz w:val="28"/>
          <w:szCs w:val="28"/>
          <w:lang w:bidi="ru-RU"/>
        </w:rPr>
        <w:t xml:space="preserve"> к информации о деятельности </w:t>
      </w:r>
      <w:r w:rsidR="00484A12">
        <w:rPr>
          <w:rFonts w:eastAsia="Calibri"/>
          <w:color w:val="000000"/>
          <w:sz w:val="28"/>
          <w:szCs w:val="28"/>
          <w:lang w:bidi="ru-RU"/>
        </w:rPr>
        <w:t>с</w:t>
      </w:r>
      <w:r w:rsidRPr="008925A8">
        <w:rPr>
          <w:rFonts w:eastAsia="Calibri"/>
          <w:color w:val="000000"/>
          <w:sz w:val="28"/>
          <w:szCs w:val="28"/>
          <w:lang w:bidi="ru-RU"/>
        </w:rPr>
        <w:t>овета депутатов</w:t>
      </w:r>
      <w:r w:rsidR="00484A12">
        <w:rPr>
          <w:rFonts w:eastAsia="Calibri"/>
          <w:color w:val="000000"/>
          <w:sz w:val="28"/>
          <w:szCs w:val="28"/>
          <w:lang w:bidi="ru-RU"/>
        </w:rPr>
        <w:t xml:space="preserve"> МО «Город Гатчина»</w:t>
      </w:r>
      <w:r w:rsidRPr="008925A8">
        <w:rPr>
          <w:rFonts w:eastAsia="Calibri"/>
          <w:color w:val="000000"/>
          <w:sz w:val="28"/>
          <w:szCs w:val="28"/>
          <w:lang w:bidi="ru-RU"/>
        </w:rPr>
        <w:t xml:space="preserve">, главы </w:t>
      </w:r>
      <w:r w:rsidR="00484A12">
        <w:rPr>
          <w:rFonts w:eastAsia="Calibri"/>
          <w:color w:val="000000"/>
          <w:sz w:val="28"/>
          <w:szCs w:val="28"/>
          <w:lang w:bidi="ru-RU"/>
        </w:rPr>
        <w:t>МО «Город Гатчина»</w:t>
      </w:r>
      <w:r w:rsidRPr="008925A8">
        <w:rPr>
          <w:rFonts w:eastAsia="Calibri"/>
          <w:color w:val="000000"/>
          <w:sz w:val="28"/>
          <w:szCs w:val="28"/>
          <w:lang w:bidi="ru-RU"/>
        </w:rPr>
        <w:t xml:space="preserve"> (далее - органы местного самоуправления и должностные лица).</w:t>
      </w:r>
    </w:p>
    <w:p w:rsidR="00082794" w:rsidRPr="008925A8" w:rsidRDefault="00082794" w:rsidP="00484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0"/>
        </w:tabs>
        <w:spacing w:after="200" w:line="232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Действие настоящего Положения не распространяется на:</w:t>
      </w:r>
    </w:p>
    <w:p w:rsidR="008925A8" w:rsidRPr="008925A8" w:rsidRDefault="008925A8" w:rsidP="00484A12">
      <w:pPr>
        <w:widowControl w:val="0"/>
        <w:numPr>
          <w:ilvl w:val="0"/>
          <w:numId w:val="2"/>
        </w:numPr>
        <w:tabs>
          <w:tab w:val="left" w:pos="970"/>
        </w:tabs>
        <w:spacing w:after="200" w:line="208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8925A8" w:rsidRPr="008925A8" w:rsidRDefault="008925A8" w:rsidP="00484A12">
      <w:pPr>
        <w:widowControl w:val="0"/>
        <w:numPr>
          <w:ilvl w:val="0"/>
          <w:numId w:val="2"/>
        </w:numPr>
        <w:tabs>
          <w:tab w:val="left" w:pos="1029"/>
        </w:tabs>
        <w:spacing w:after="200" w:line="232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порядок рассмотрения обращений граждан;</w:t>
      </w:r>
    </w:p>
    <w:p w:rsidR="008925A8" w:rsidRDefault="008925A8" w:rsidP="00484A12">
      <w:pPr>
        <w:widowControl w:val="0"/>
        <w:numPr>
          <w:ilvl w:val="0"/>
          <w:numId w:val="2"/>
        </w:numPr>
        <w:tabs>
          <w:tab w:val="left" w:pos="1128"/>
        </w:tabs>
        <w:spacing w:after="40" w:line="225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082794" w:rsidRPr="008925A8" w:rsidRDefault="00082794" w:rsidP="00082794">
      <w:pPr>
        <w:widowControl w:val="0"/>
        <w:tabs>
          <w:tab w:val="left" w:pos="1128"/>
        </w:tabs>
        <w:spacing w:after="40" w:line="225" w:lineRule="auto"/>
        <w:ind w:left="620"/>
        <w:jc w:val="both"/>
        <w:rPr>
          <w:color w:val="000000"/>
          <w:sz w:val="28"/>
          <w:szCs w:val="28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73"/>
        </w:tabs>
        <w:spacing w:after="200" w:line="228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Доступ к информации о деятельности органов местного самоуправления и должностных лиц ограничивается в случаях, если указанная </w:t>
      </w:r>
      <w:r w:rsidRPr="008925A8">
        <w:rPr>
          <w:color w:val="000000"/>
          <w:sz w:val="28"/>
          <w:szCs w:val="28"/>
          <w:lang w:bidi="ru-RU"/>
        </w:rPr>
        <w:lastRenderedPageBreak/>
        <w:t>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8"/>
        </w:tabs>
        <w:spacing w:after="200" w:line="276" w:lineRule="auto"/>
        <w:ind w:firstLine="66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>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75"/>
        </w:tabs>
        <w:spacing w:after="200" w:line="276" w:lineRule="auto"/>
        <w:ind w:firstLine="6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Доступ к информации </w:t>
      </w:r>
      <w:bookmarkStart w:id="1" w:name="_Hlk113878801"/>
      <w:r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bookmarkEnd w:id="1"/>
      <w:r w:rsidRPr="008925A8">
        <w:rPr>
          <w:color w:val="000000"/>
          <w:sz w:val="28"/>
          <w:szCs w:val="28"/>
          <w:lang w:bidi="ru-RU"/>
        </w:rPr>
        <w:t xml:space="preserve"> может обеспечиваться следующими способами: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  Обнародование (опубликование) информации о</w:t>
      </w:r>
      <w:r w:rsidR="004A4741" w:rsidRPr="008925A8">
        <w:rPr>
          <w:color w:val="000000"/>
          <w:sz w:val="28"/>
          <w:szCs w:val="28"/>
          <w:lang w:bidi="ru-RU"/>
        </w:rPr>
        <w:t xml:space="preserve">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средствах массовой информации;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сети Интернет на официальном сайте </w:t>
      </w:r>
      <w:r w:rsidR="00484A12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 xml:space="preserve"> (далее официальный сайт);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помещениях, занимаемых органами местного самоуправления и должностными лицами, и в иных отведенных для этих целей местах;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ознакомление пользователей информаци</w:t>
      </w:r>
      <w:r w:rsidR="008B356F">
        <w:rPr>
          <w:color w:val="000000"/>
          <w:sz w:val="28"/>
          <w:szCs w:val="28"/>
          <w:lang w:bidi="ru-RU"/>
        </w:rPr>
        <w:t>ей</w:t>
      </w:r>
      <w:r w:rsidRPr="008925A8">
        <w:rPr>
          <w:color w:val="000000"/>
          <w:sz w:val="28"/>
          <w:szCs w:val="28"/>
          <w:lang w:bidi="ru-RU"/>
        </w:rPr>
        <w:t xml:space="preserve"> с информацией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помещениях, занимаемых указанными органами и лицами, а также через архивные фонды, библиотечные фонды;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484A12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депутатов, а также на заседаниях иных коллегиальных органов местного самоуправления;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 предоставление пользователям информации по запросу;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о своей деятельности в социальных </w:t>
      </w:r>
      <w:proofErr w:type="gramStart"/>
      <w:r w:rsidRPr="008925A8">
        <w:rPr>
          <w:color w:val="000000"/>
          <w:sz w:val="28"/>
          <w:szCs w:val="28"/>
          <w:lang w:bidi="ru-RU"/>
        </w:rPr>
        <w:t>сетях:  официальные</w:t>
      </w:r>
      <w:proofErr w:type="gramEnd"/>
      <w:r w:rsidRPr="008925A8">
        <w:rPr>
          <w:color w:val="000000"/>
          <w:sz w:val="28"/>
          <w:szCs w:val="28"/>
          <w:lang w:bidi="ru-RU"/>
        </w:rPr>
        <w:t xml:space="preserve"> страницы </w:t>
      </w:r>
      <w:proofErr w:type="spellStart"/>
      <w:r w:rsidRPr="008925A8">
        <w:rPr>
          <w:color w:val="000000"/>
          <w:sz w:val="28"/>
          <w:szCs w:val="28"/>
          <w:lang w:bidi="ru-RU"/>
        </w:rPr>
        <w:t>ВКонтакте</w:t>
      </w:r>
      <w:proofErr w:type="spellEnd"/>
      <w:r w:rsidRPr="008925A8">
        <w:rPr>
          <w:color w:val="000000"/>
          <w:sz w:val="28"/>
          <w:szCs w:val="28"/>
          <w:lang w:bidi="ru-RU"/>
        </w:rPr>
        <w:t xml:space="preserve">, официальные телеграмм каналы (далее социальные сети) 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 другие способы, предусмотренные законами и (или) иными нормативными правовыми актами.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8"/>
        </w:tabs>
        <w:spacing w:after="200" w:line="232" w:lineRule="auto"/>
        <w:ind w:firstLine="66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>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8925A8" w:rsidRDefault="008925A8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Информация о деятельности органов местного самоуправления и </w:t>
      </w:r>
      <w:r w:rsidRPr="008925A8">
        <w:rPr>
          <w:color w:val="000000"/>
          <w:sz w:val="28"/>
          <w:szCs w:val="28"/>
          <w:lang w:bidi="ru-RU"/>
        </w:rPr>
        <w:lastRenderedPageBreak/>
        <w:t>должностных лиц в устной форме предоставляется пользователям информацией во время личного приема.</w:t>
      </w:r>
    </w:p>
    <w:p w:rsidR="00082794" w:rsidRPr="008925A8" w:rsidRDefault="00082794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</w:rPr>
      </w:pPr>
    </w:p>
    <w:p w:rsidR="008925A8" w:rsidRPr="008925A8" w:rsidRDefault="008925A8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В устной форме по телефонам, расположенным в приемных главы администрации Гатчинского муниципального района, заместителей главы администрации, приемной </w:t>
      </w:r>
      <w:r w:rsidR="00294FD5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депутатов, 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</w:t>
      </w:r>
      <w:r w:rsidR="00082794">
        <w:rPr>
          <w:color w:val="000000"/>
          <w:sz w:val="28"/>
          <w:szCs w:val="28"/>
          <w:lang w:bidi="ru-RU"/>
        </w:rPr>
        <w:t xml:space="preserve"> главы МО «Город Гатчина», депутатов совета депутатов МО «Город Гатчина», главы администрации Гатчинского муниципального района</w:t>
      </w:r>
      <w:r w:rsidRPr="008925A8">
        <w:rPr>
          <w:color w:val="000000"/>
          <w:sz w:val="28"/>
          <w:szCs w:val="28"/>
          <w:lang w:bidi="ru-RU"/>
        </w:rPr>
        <w:t xml:space="preserve">, заместителей </w:t>
      </w:r>
      <w:r w:rsidR="00082794">
        <w:rPr>
          <w:color w:val="000000"/>
          <w:sz w:val="28"/>
          <w:szCs w:val="28"/>
          <w:lang w:bidi="ru-RU"/>
        </w:rPr>
        <w:t>главы администрации</w:t>
      </w:r>
      <w:r w:rsidRPr="008925A8">
        <w:rPr>
          <w:color w:val="000000"/>
          <w:sz w:val="28"/>
          <w:szCs w:val="28"/>
          <w:lang w:bidi="ru-RU"/>
        </w:rPr>
        <w:t>, руководителей структурных подразделений 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8925A8" w:rsidRPr="008925A8" w:rsidRDefault="008925A8" w:rsidP="00484A12">
      <w:pPr>
        <w:spacing w:after="20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925A8" w:rsidRPr="00294FD5" w:rsidRDefault="008925A8" w:rsidP="00294FD5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Организация доступа к информации о деятельности органов местного самоуправления и должностных лиц. Основные требования </w:t>
      </w:r>
      <w:r w:rsidRPr="00294FD5">
        <w:rPr>
          <w:color w:val="000000"/>
          <w:sz w:val="28"/>
          <w:szCs w:val="28"/>
          <w:lang w:bidi="ru-RU"/>
        </w:rPr>
        <w:t>при обеспечении доступа к этой информации</w:t>
      </w:r>
      <w:r w:rsidR="00F63541" w:rsidRPr="00294FD5">
        <w:rPr>
          <w:color w:val="000000"/>
          <w:sz w:val="28"/>
          <w:szCs w:val="28"/>
          <w:lang w:bidi="ru-RU"/>
        </w:rPr>
        <w:t>.</w:t>
      </w:r>
    </w:p>
    <w:p w:rsidR="00F63541" w:rsidRPr="008925A8" w:rsidRDefault="008925A8" w:rsidP="004A4741">
      <w:pPr>
        <w:widowControl w:val="0"/>
        <w:numPr>
          <w:ilvl w:val="1"/>
          <w:numId w:val="1"/>
        </w:numPr>
        <w:tabs>
          <w:tab w:val="left" w:pos="1129"/>
        </w:tabs>
        <w:spacing w:after="200" w:line="276" w:lineRule="auto"/>
        <w:ind w:firstLine="80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Организацию доступа к информации о деятельности органов местного самоуправления и должностных лиц </w:t>
      </w:r>
      <w:r w:rsidR="004A4741" w:rsidRPr="008925A8">
        <w:rPr>
          <w:color w:val="000000"/>
          <w:sz w:val="28"/>
          <w:szCs w:val="28"/>
          <w:lang w:bidi="ru-RU"/>
        </w:rPr>
        <w:t>в отношении главы</w:t>
      </w:r>
      <w:r w:rsidR="004A4741">
        <w:rPr>
          <w:color w:val="000000"/>
          <w:sz w:val="28"/>
          <w:szCs w:val="28"/>
          <w:lang w:bidi="ru-RU"/>
        </w:rPr>
        <w:t xml:space="preserve"> МО «Город Гатчина»</w:t>
      </w:r>
      <w:r w:rsidR="004A4741" w:rsidRPr="008925A8">
        <w:rPr>
          <w:color w:val="000000"/>
          <w:sz w:val="28"/>
          <w:szCs w:val="28"/>
          <w:lang w:bidi="ru-RU"/>
        </w:rPr>
        <w:t xml:space="preserve"> и </w:t>
      </w:r>
      <w:r w:rsidR="004A4741">
        <w:rPr>
          <w:color w:val="000000"/>
          <w:sz w:val="28"/>
          <w:szCs w:val="28"/>
          <w:lang w:bidi="ru-RU"/>
        </w:rPr>
        <w:t>с</w:t>
      </w:r>
      <w:r w:rsidR="004A4741" w:rsidRPr="008925A8">
        <w:rPr>
          <w:color w:val="000000"/>
          <w:sz w:val="28"/>
          <w:szCs w:val="28"/>
          <w:lang w:bidi="ru-RU"/>
        </w:rPr>
        <w:t>овета депутатов</w:t>
      </w:r>
      <w:r w:rsidR="004A4741">
        <w:rPr>
          <w:color w:val="000000"/>
          <w:sz w:val="28"/>
          <w:szCs w:val="28"/>
          <w:lang w:bidi="ru-RU"/>
        </w:rPr>
        <w:t xml:space="preserve"> МО «Город Гатчина» </w:t>
      </w:r>
      <w:r w:rsidRPr="008925A8">
        <w:rPr>
          <w:color w:val="000000"/>
          <w:sz w:val="28"/>
          <w:szCs w:val="28"/>
          <w:lang w:bidi="ru-RU"/>
        </w:rPr>
        <w:t>обеспечивают в пределах своих полномочий</w:t>
      </w:r>
      <w:r w:rsidR="004A4741" w:rsidRPr="004A4741">
        <w:rPr>
          <w:color w:val="000000"/>
          <w:sz w:val="28"/>
          <w:szCs w:val="28"/>
          <w:lang w:bidi="ru-RU"/>
        </w:rPr>
        <w:t xml:space="preserve"> </w:t>
      </w:r>
      <w:r w:rsidR="004A4741">
        <w:rPr>
          <w:color w:val="000000"/>
          <w:sz w:val="28"/>
          <w:szCs w:val="28"/>
          <w:lang w:bidi="ru-RU"/>
        </w:rPr>
        <w:t>работники</w:t>
      </w:r>
      <w:r w:rsidR="004A4741" w:rsidRPr="008925A8">
        <w:rPr>
          <w:color w:val="000000"/>
          <w:sz w:val="28"/>
          <w:szCs w:val="28"/>
          <w:lang w:bidi="ru-RU"/>
        </w:rPr>
        <w:t xml:space="preserve"> совета депутатов </w:t>
      </w:r>
      <w:r w:rsidR="004A4741">
        <w:rPr>
          <w:color w:val="000000"/>
          <w:sz w:val="28"/>
          <w:szCs w:val="28"/>
          <w:lang w:bidi="ru-RU"/>
        </w:rPr>
        <w:t>МО «Город Гатчина».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36"/>
        </w:tabs>
        <w:spacing w:after="200" w:line="276" w:lineRule="auto"/>
        <w:ind w:firstLine="70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 xml:space="preserve">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080"/>
        </w:tabs>
        <w:spacing w:after="2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достоверность предоставляемой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109"/>
        </w:tabs>
        <w:spacing w:after="2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соблюдение сроков и порядка предоставления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016"/>
        </w:tabs>
        <w:spacing w:after="200" w:line="213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изъятие из предоставляемой информации сведений, относящихся к информации ограниченного доступа;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963"/>
        </w:tabs>
        <w:spacing w:after="200" w:line="213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создание организационно-технических и других условий, необходимых для реализации права на доступ к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956"/>
        </w:tabs>
        <w:spacing w:after="200" w:line="208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учет расходов, связанных с обеспечением доступа к информации, при планировании бюджетного финансирования.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29"/>
        </w:tabs>
        <w:spacing w:after="3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8925A8" w:rsidRPr="008925A8" w:rsidRDefault="008925A8" w:rsidP="00F63541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Предоставление информации о деятельности органов местного самоуправления и должностных лиц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lastRenderedPageBreak/>
        <w:t>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Ленинградской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28" w:lineRule="auto"/>
        <w:ind w:left="426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официальное опубликование муниципальных правовых актов, затрагивающих права, свободы и обязанности человека и гражданина осуществляется в соответствии с установленным законодательством Российской Федерации, Уставом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, иными муниципальными правовыми актами порядком их официального опубликования.</w:t>
      </w:r>
    </w:p>
    <w:p w:rsidR="008925A8" w:rsidRPr="008925A8" w:rsidRDefault="008925A8" w:rsidP="008B356F">
      <w:pPr>
        <w:widowControl w:val="0"/>
        <w:tabs>
          <w:tab w:val="left" w:pos="2906"/>
        </w:tabs>
        <w:spacing w:line="228" w:lineRule="auto"/>
        <w:ind w:left="160" w:firstLine="600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Официальное</w:t>
      </w:r>
      <w:r w:rsidRPr="008925A8">
        <w:rPr>
          <w:color w:val="000000"/>
          <w:sz w:val="28"/>
          <w:szCs w:val="28"/>
          <w:lang w:bidi="ru-RU"/>
        </w:rPr>
        <w:tab/>
        <w:t>опубликование муниципальных правовых актов</w:t>
      </w:r>
    </w:p>
    <w:p w:rsidR="008925A8" w:rsidRDefault="008925A8" w:rsidP="008B356F">
      <w:pPr>
        <w:widowControl w:val="0"/>
        <w:tabs>
          <w:tab w:val="left" w:leader="underscore" w:pos="4265"/>
          <w:tab w:val="left" w:leader="underscore" w:pos="5532"/>
        </w:tabs>
        <w:ind w:left="160" w:firstLine="80"/>
        <w:rPr>
          <w:i/>
          <w:iCs/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осуществляется в газете «Гатчинская правда»</w:t>
      </w:r>
      <w:r w:rsidRPr="008925A8">
        <w:rPr>
          <w:i/>
          <w:iCs/>
          <w:color w:val="000000"/>
          <w:sz w:val="28"/>
          <w:szCs w:val="28"/>
          <w:lang w:bidi="ru-RU"/>
        </w:rPr>
        <w:t>.</w:t>
      </w:r>
    </w:p>
    <w:p w:rsidR="000F4A95" w:rsidRPr="008925A8" w:rsidRDefault="000F4A95" w:rsidP="00484A12">
      <w:pPr>
        <w:widowControl w:val="0"/>
        <w:tabs>
          <w:tab w:val="left" w:leader="underscore" w:pos="4265"/>
          <w:tab w:val="left" w:leader="underscore" w:pos="5532"/>
        </w:tabs>
        <w:ind w:left="160" w:firstLine="80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Позицию органов местного самоуправления и должностных лиц по вопросам их деятельности имеют право доводить до сведения средств массовой информации: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глава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заместитель председателя </w:t>
      </w:r>
      <w:r w:rsidR="00082794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 xml:space="preserve">овета депутатов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иные работники органов местного самоуправления, уполномоченные вышеуказанными должностными лицами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В целях предоставления информации о результатах работы </w:t>
      </w:r>
      <w:r w:rsidR="004A4741">
        <w:rPr>
          <w:color w:val="000000"/>
          <w:sz w:val="28"/>
          <w:szCs w:val="28"/>
          <w:lang w:bidi="ru-RU"/>
        </w:rPr>
        <w:t>представительного органа местного самоуправления Глава МО «Город Гатчина»</w:t>
      </w:r>
      <w:r w:rsidRPr="008925A8">
        <w:rPr>
          <w:color w:val="000000"/>
          <w:sz w:val="28"/>
          <w:szCs w:val="28"/>
          <w:lang w:bidi="ru-RU"/>
        </w:rPr>
        <w:t xml:space="preserve"> обеспечива</w:t>
      </w:r>
      <w:r w:rsidR="004A4741">
        <w:rPr>
          <w:color w:val="000000"/>
          <w:sz w:val="28"/>
          <w:szCs w:val="28"/>
          <w:lang w:bidi="ru-RU"/>
        </w:rPr>
        <w:t>е</w:t>
      </w:r>
      <w:r w:rsidRPr="008925A8">
        <w:rPr>
          <w:color w:val="000000"/>
          <w:sz w:val="28"/>
          <w:szCs w:val="28"/>
          <w:lang w:bidi="ru-RU"/>
        </w:rPr>
        <w:t>т подготовку и публику</w:t>
      </w:r>
      <w:r w:rsidR="004A4741">
        <w:rPr>
          <w:color w:val="000000"/>
          <w:sz w:val="28"/>
          <w:szCs w:val="28"/>
          <w:lang w:bidi="ru-RU"/>
        </w:rPr>
        <w:t>е</w:t>
      </w:r>
      <w:r w:rsidRPr="008925A8">
        <w:rPr>
          <w:color w:val="000000"/>
          <w:sz w:val="28"/>
          <w:szCs w:val="28"/>
          <w:lang w:bidi="ru-RU"/>
        </w:rPr>
        <w:t xml:space="preserve">т в средствах массовой информации ежегодный доклад по результатам </w:t>
      </w:r>
      <w:r w:rsidR="00507855">
        <w:rPr>
          <w:color w:val="000000"/>
          <w:sz w:val="28"/>
          <w:szCs w:val="28"/>
          <w:lang w:bidi="ru-RU"/>
        </w:rPr>
        <w:t xml:space="preserve">своей </w:t>
      </w:r>
      <w:r w:rsidRPr="008925A8">
        <w:rPr>
          <w:color w:val="000000"/>
          <w:sz w:val="28"/>
          <w:szCs w:val="28"/>
          <w:lang w:bidi="ru-RU"/>
        </w:rPr>
        <w:t xml:space="preserve">деятельности </w:t>
      </w:r>
      <w:r w:rsidR="00507855">
        <w:rPr>
          <w:color w:val="000000"/>
          <w:sz w:val="28"/>
          <w:szCs w:val="28"/>
          <w:lang w:bidi="ru-RU"/>
        </w:rPr>
        <w:t>и деятельности совета депутатов МО «Город Гатчина»</w:t>
      </w:r>
      <w:r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507855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Работники совета депутатов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 xml:space="preserve"> ежегодно направляют в средства массовой информации сведения </w:t>
      </w:r>
      <w:r>
        <w:rPr>
          <w:color w:val="000000"/>
          <w:sz w:val="28"/>
          <w:szCs w:val="28"/>
          <w:lang w:bidi="ru-RU"/>
        </w:rPr>
        <w:t xml:space="preserve">о </w:t>
      </w:r>
      <w:r w:rsidR="008925A8" w:rsidRPr="008925A8">
        <w:rPr>
          <w:color w:val="000000"/>
          <w:sz w:val="28"/>
          <w:szCs w:val="28"/>
          <w:lang w:bidi="ru-RU"/>
        </w:rPr>
        <w:t>график</w:t>
      </w:r>
      <w:r>
        <w:rPr>
          <w:color w:val="000000"/>
          <w:sz w:val="28"/>
          <w:szCs w:val="28"/>
          <w:lang w:bidi="ru-RU"/>
        </w:rPr>
        <w:t>е</w:t>
      </w:r>
      <w:r w:rsidR="008925A8" w:rsidRPr="008925A8">
        <w:rPr>
          <w:color w:val="000000"/>
          <w:sz w:val="28"/>
          <w:szCs w:val="28"/>
          <w:lang w:bidi="ru-RU"/>
        </w:rPr>
        <w:t xml:space="preserve"> приема граждан</w:t>
      </w:r>
      <w:r>
        <w:rPr>
          <w:color w:val="000000"/>
          <w:sz w:val="28"/>
          <w:szCs w:val="28"/>
          <w:lang w:bidi="ru-RU"/>
        </w:rPr>
        <w:t xml:space="preserve"> Главой МО «Город Гатчина» и депутатами совета депутатов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507855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 xml:space="preserve"> определ</w:t>
      </w:r>
      <w:r>
        <w:rPr>
          <w:color w:val="000000"/>
          <w:sz w:val="28"/>
          <w:szCs w:val="28"/>
          <w:lang w:bidi="ru-RU"/>
        </w:rPr>
        <w:t>яет</w:t>
      </w:r>
      <w:r w:rsidR="008925A8" w:rsidRPr="008925A8">
        <w:rPr>
          <w:color w:val="000000"/>
          <w:sz w:val="28"/>
          <w:szCs w:val="28"/>
          <w:lang w:bidi="ru-RU"/>
        </w:rPr>
        <w:t>, на ко</w:t>
      </w:r>
      <w:r>
        <w:rPr>
          <w:color w:val="000000"/>
          <w:sz w:val="28"/>
          <w:szCs w:val="28"/>
          <w:lang w:bidi="ru-RU"/>
        </w:rPr>
        <w:t>го</w:t>
      </w:r>
      <w:r w:rsidR="008925A8" w:rsidRPr="008925A8">
        <w:rPr>
          <w:color w:val="000000"/>
          <w:sz w:val="28"/>
          <w:szCs w:val="28"/>
          <w:lang w:bidi="ru-RU"/>
        </w:rPr>
        <w:t xml:space="preserve">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</w:t>
      </w:r>
      <w:r w:rsidR="008925A8" w:rsidRPr="008925A8">
        <w:rPr>
          <w:color w:val="000000"/>
          <w:sz w:val="28"/>
          <w:szCs w:val="28"/>
          <w:lang w:bidi="ru-RU"/>
        </w:rPr>
        <w:lastRenderedPageBreak/>
        <w:t>местного самоуправления.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18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Работники органов местного самоуправления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Размещение информации, размещаемой в сети Интернет на официальном сайте: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Перечни информации, а также периодичность размещения такой информации, размещаемой в сети Интернет, сроки ее обновления, утверждаются правовыми актами соответствующих органов местного самоуправления и должностных лиц</w:t>
      </w:r>
      <w:r w:rsidRPr="008925A8">
        <w:rPr>
          <w:rFonts w:ascii="Times New Roman CYR" w:hAnsi="Times New Roman CYR" w:cs="Times New Roman CYR"/>
          <w:color w:val="2D2E34"/>
          <w:sz w:val="28"/>
          <w:szCs w:val="28"/>
        </w:rPr>
        <w:t xml:space="preserve">. </w:t>
      </w:r>
    </w:p>
    <w:p w:rsidR="008925A8" w:rsidRDefault="008925A8" w:rsidP="00484A12">
      <w:pPr>
        <w:widowControl w:val="0"/>
        <w:spacing w:line="220" w:lineRule="auto"/>
        <w:ind w:right="180" w:firstLine="64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Наряду с информацией, указанной в перечнях информации, указанных в абзаце первом настоящего пункта, органы местного самоуправления и должностные лица имеют право размещать в сети Интернет иную информацию о своей деятельности в соответствии с целями и задачами своей деятельности с учетом требовании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82794" w:rsidRPr="008925A8" w:rsidRDefault="00082794" w:rsidP="00484A12">
      <w:pPr>
        <w:widowControl w:val="0"/>
        <w:spacing w:line="220" w:lineRule="auto"/>
        <w:ind w:right="180" w:firstLine="640"/>
        <w:jc w:val="both"/>
        <w:rPr>
          <w:color w:val="000000"/>
          <w:sz w:val="28"/>
          <w:szCs w:val="28"/>
          <w:lang w:bidi="ru-RU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Присутствие граждан, представителей организаций (юридических лиц) общественных объединений, государственных органов и органов местного самоуправления на заседаниях</w:t>
      </w:r>
      <w:r w:rsidR="000F4A95">
        <w:rPr>
          <w:color w:val="000000"/>
          <w:sz w:val="28"/>
          <w:szCs w:val="28"/>
          <w:lang w:bidi="ru-RU"/>
        </w:rPr>
        <w:t xml:space="preserve"> совета депутатов МО «Город Гатчина»</w:t>
      </w:r>
      <w:r w:rsidRPr="008925A8">
        <w:rPr>
          <w:color w:val="000000"/>
          <w:sz w:val="28"/>
          <w:szCs w:val="28"/>
          <w:lang w:bidi="ru-RU"/>
        </w:rPr>
        <w:t>, а также на заседаниях иных коллегиальных органов местного самоуправления: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Совет депутатов обеспечивает возможность присутствия граждан представителей организаций (юридических лиц), общественных объединений государственных органов и органов местного самоуправления на своих заседаниях в соответствии с Регламентом </w:t>
      </w:r>
      <w:r w:rsidR="000F4A95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и должностными лицами, для ознакомления пользователей информацией с текущей информацией размещается следующая информация: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Порядок работы органа местного самоуправления, должностного лица включая порядок приема граждан (физических лиц), в том числе представителей организаци</w:t>
      </w:r>
      <w:r w:rsidR="000F4A95">
        <w:rPr>
          <w:color w:val="000000"/>
          <w:sz w:val="28"/>
          <w:szCs w:val="28"/>
          <w:lang w:bidi="ru-RU"/>
        </w:rPr>
        <w:t>й</w:t>
      </w:r>
      <w:r w:rsidRPr="008925A8">
        <w:rPr>
          <w:color w:val="000000"/>
          <w:sz w:val="28"/>
          <w:szCs w:val="28"/>
          <w:lang w:bidi="ru-RU"/>
        </w:rPr>
        <w:t xml:space="preserve"> (юридических лиц), общественных объединений и органов местного самоуправления.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Условия и порядок получения информации.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Иные, сведения необходимые для оперативного информирования пользователей информацией.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Ознакомление пользователей информацией с информацией о деятельности органов местного самоуправления и должностных лиц через </w:t>
      </w:r>
      <w:r w:rsidRPr="008925A8">
        <w:rPr>
          <w:color w:val="000000"/>
          <w:sz w:val="28"/>
          <w:szCs w:val="28"/>
          <w:lang w:bidi="ru-RU"/>
        </w:rPr>
        <w:lastRenderedPageBreak/>
        <w:t>архивные фонды.</w:t>
      </w:r>
      <w:r w:rsidRPr="008925A8">
        <w:rPr>
          <w:color w:val="000000"/>
          <w:sz w:val="28"/>
          <w:szCs w:val="28"/>
          <w:lang w:bidi="ru-RU"/>
        </w:rPr>
        <w:tab/>
      </w:r>
    </w:p>
    <w:p w:rsidR="008925A8" w:rsidRPr="008925A8" w:rsidRDefault="008925A8" w:rsidP="00484A12">
      <w:pPr>
        <w:widowControl w:val="0"/>
        <w:tabs>
          <w:tab w:val="left" w:pos="1418"/>
        </w:tabs>
        <w:spacing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Ознакомление пользователей информацией с информацией о деятельности органов местного самоуправления и должностных лиц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8925A8" w:rsidRPr="008925A8" w:rsidRDefault="008925A8" w:rsidP="00484A12">
      <w:pPr>
        <w:widowControl w:val="0"/>
        <w:tabs>
          <w:tab w:val="left" w:pos="1418"/>
        </w:tabs>
        <w:spacing w:line="225" w:lineRule="auto"/>
        <w:ind w:left="620" w:right="160"/>
        <w:jc w:val="both"/>
        <w:rPr>
          <w:color w:val="000000"/>
          <w:sz w:val="28"/>
          <w:szCs w:val="28"/>
          <w:lang w:bidi="ru-RU"/>
        </w:rPr>
      </w:pPr>
    </w:p>
    <w:p w:rsidR="008925A8" w:rsidRPr="008925A8" w:rsidRDefault="008925A8" w:rsidP="00F63541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Ответственность за нарушение порядка доступа к информации о деятельности органов местного самоуправления</w:t>
      </w:r>
    </w:p>
    <w:p w:rsidR="008925A8" w:rsidRPr="008925A8" w:rsidRDefault="008925A8" w:rsidP="00484A12">
      <w:pPr>
        <w:widowControl w:val="0"/>
        <w:tabs>
          <w:tab w:val="left" w:leader="underscore" w:pos="5090"/>
          <w:tab w:val="left" w:pos="8881"/>
        </w:tabs>
        <w:spacing w:line="160" w:lineRule="auto"/>
        <w:jc w:val="both"/>
        <w:rPr>
          <w:color w:val="000000"/>
          <w:sz w:val="19"/>
          <w:szCs w:val="19"/>
          <w:lang w:eastAsia="en-US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200" w:line="225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Должностные лица органов местного самоуправления,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40" w:line="225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40" w:line="228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200" w:line="276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Контроль за обеспечением доступа к информации осуществляют руководители соответствующих органов местного самоуправления.</w:t>
      </w:r>
    </w:p>
    <w:p w:rsidR="008925A8" w:rsidRPr="008925A8" w:rsidRDefault="008925A8" w:rsidP="008925A8">
      <w:pPr>
        <w:widowControl w:val="0"/>
        <w:spacing w:line="232" w:lineRule="auto"/>
        <w:ind w:firstLine="1060"/>
        <w:rPr>
          <w:color w:val="000000"/>
          <w:sz w:val="28"/>
          <w:szCs w:val="28"/>
        </w:rPr>
      </w:pPr>
    </w:p>
    <w:p w:rsidR="008925A8" w:rsidRPr="008925A8" w:rsidRDefault="008925A8" w:rsidP="008925A8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016E9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sectPr w:rsidR="008016E9" w:rsidSect="00780AD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D2" w:rsidRDefault="00780AD2" w:rsidP="00780AD2">
      <w:r>
        <w:separator/>
      </w:r>
    </w:p>
  </w:endnote>
  <w:endnote w:type="continuationSeparator" w:id="0">
    <w:p w:rsidR="00780AD2" w:rsidRDefault="00780AD2" w:rsidP="0078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400588"/>
      <w:docPartObj>
        <w:docPartGallery w:val="Page Numbers (Bottom of Page)"/>
        <w:docPartUnique/>
      </w:docPartObj>
    </w:sdtPr>
    <w:sdtEndPr/>
    <w:sdtContent>
      <w:p w:rsidR="00780AD2" w:rsidRDefault="00780A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0AD2" w:rsidRDefault="00780A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D2" w:rsidRDefault="00780AD2" w:rsidP="00780AD2">
      <w:r>
        <w:separator/>
      </w:r>
    </w:p>
  </w:footnote>
  <w:footnote w:type="continuationSeparator" w:id="0">
    <w:p w:rsidR="00780AD2" w:rsidRDefault="00780AD2" w:rsidP="0078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6FB"/>
    <w:multiLevelType w:val="multilevel"/>
    <w:tmpl w:val="989AF2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697FD2"/>
    <w:multiLevelType w:val="multilevel"/>
    <w:tmpl w:val="FD149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361DF8"/>
    <w:multiLevelType w:val="multilevel"/>
    <w:tmpl w:val="F4F895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4374602"/>
    <w:multiLevelType w:val="hybridMultilevel"/>
    <w:tmpl w:val="0D32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C1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64C"/>
    <w:multiLevelType w:val="multilevel"/>
    <w:tmpl w:val="B01CB8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1596B"/>
    <w:rsid w:val="00036EDF"/>
    <w:rsid w:val="00046EEC"/>
    <w:rsid w:val="00082794"/>
    <w:rsid w:val="000C7AC4"/>
    <w:rsid w:val="000F4A95"/>
    <w:rsid w:val="000F5CC6"/>
    <w:rsid w:val="00100914"/>
    <w:rsid w:val="00153040"/>
    <w:rsid w:val="0015662E"/>
    <w:rsid w:val="00191F9D"/>
    <w:rsid w:val="0019247C"/>
    <w:rsid w:val="001943BF"/>
    <w:rsid w:val="00196351"/>
    <w:rsid w:val="001D4287"/>
    <w:rsid w:val="001E3113"/>
    <w:rsid w:val="001F0FFA"/>
    <w:rsid w:val="002227D4"/>
    <w:rsid w:val="00283CF8"/>
    <w:rsid w:val="00294FD5"/>
    <w:rsid w:val="00300D0A"/>
    <w:rsid w:val="00304E6D"/>
    <w:rsid w:val="00323299"/>
    <w:rsid w:val="00484A12"/>
    <w:rsid w:val="00491E8A"/>
    <w:rsid w:val="004A4741"/>
    <w:rsid w:val="00507855"/>
    <w:rsid w:val="005661B4"/>
    <w:rsid w:val="00580D76"/>
    <w:rsid w:val="005C5BAD"/>
    <w:rsid w:val="00601A04"/>
    <w:rsid w:val="00615B54"/>
    <w:rsid w:val="00615BCD"/>
    <w:rsid w:val="00617CFA"/>
    <w:rsid w:val="00662EE8"/>
    <w:rsid w:val="00677CC6"/>
    <w:rsid w:val="00705250"/>
    <w:rsid w:val="007348F2"/>
    <w:rsid w:val="00762FB6"/>
    <w:rsid w:val="00780AD2"/>
    <w:rsid w:val="007A5E55"/>
    <w:rsid w:val="007B5E4E"/>
    <w:rsid w:val="007F735E"/>
    <w:rsid w:val="008016E9"/>
    <w:rsid w:val="008167B7"/>
    <w:rsid w:val="00847D2F"/>
    <w:rsid w:val="00855636"/>
    <w:rsid w:val="008925A8"/>
    <w:rsid w:val="008B356F"/>
    <w:rsid w:val="008C60C9"/>
    <w:rsid w:val="00905E89"/>
    <w:rsid w:val="009066D5"/>
    <w:rsid w:val="0094770E"/>
    <w:rsid w:val="00987F90"/>
    <w:rsid w:val="00990192"/>
    <w:rsid w:val="009A2371"/>
    <w:rsid w:val="009B5326"/>
    <w:rsid w:val="00A746F2"/>
    <w:rsid w:val="00AA7A1C"/>
    <w:rsid w:val="00AD25A2"/>
    <w:rsid w:val="00B12683"/>
    <w:rsid w:val="00B41C31"/>
    <w:rsid w:val="00B77FA8"/>
    <w:rsid w:val="00BC6FB8"/>
    <w:rsid w:val="00C04A7F"/>
    <w:rsid w:val="00C21F9F"/>
    <w:rsid w:val="00C410F2"/>
    <w:rsid w:val="00CD14DB"/>
    <w:rsid w:val="00D25F09"/>
    <w:rsid w:val="00DB7CA7"/>
    <w:rsid w:val="00DF1706"/>
    <w:rsid w:val="00E00305"/>
    <w:rsid w:val="00E511A2"/>
    <w:rsid w:val="00E837A5"/>
    <w:rsid w:val="00ED4EC8"/>
    <w:rsid w:val="00EE224F"/>
    <w:rsid w:val="00F1372F"/>
    <w:rsid w:val="00F63541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F6825"/>
  <w15:docId w15:val="{A50BE567-9E37-4302-847B-5411034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04E6D"/>
    <w:pPr>
      <w:ind w:left="720"/>
      <w:contextualSpacing/>
    </w:pPr>
  </w:style>
  <w:style w:type="paragraph" w:styleId="a7">
    <w:name w:val="header"/>
    <w:basedOn w:val="a"/>
    <w:link w:val="a8"/>
    <w:unhideWhenUsed/>
    <w:rsid w:val="00780A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0A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29</cp:revision>
  <cp:lastPrinted>2022-02-16T08:24:00Z</cp:lastPrinted>
  <dcterms:created xsi:type="dcterms:W3CDTF">2016-02-24T13:55:00Z</dcterms:created>
  <dcterms:modified xsi:type="dcterms:W3CDTF">2022-09-29T07:57:00Z</dcterms:modified>
</cp:coreProperties>
</file>